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汉鼎简特宋" w:hAnsi="华文中宋" w:eastAsia="汉鼎简特宋"/>
          <w:b/>
          <w:color w:val="FF0000"/>
          <w:kern w:val="0"/>
          <w:sz w:val="52"/>
          <w:szCs w:val="52"/>
          <w:lang w:val="en-US" w:eastAsia="zh-CN"/>
        </w:rPr>
      </w:pPr>
      <w:r>
        <w:rPr>
          <w:rFonts w:hint="eastAsia" w:ascii="汉鼎简特宋" w:hAnsi="华文中宋" w:eastAsia="汉鼎简特宋"/>
          <w:b/>
          <w:color w:val="FF0000"/>
          <w:kern w:val="0"/>
          <w:sz w:val="52"/>
          <w:szCs w:val="52"/>
          <w:lang w:val="en-US" w:eastAsia="zh-CN"/>
        </w:rPr>
        <w:t>中环联合认证中心广州分公司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汉鼎简特宋" w:hAnsi="华文中宋" w:eastAsia="汉鼎简特宋"/>
          <w:b/>
          <w:color w:val="FF0000"/>
          <w:kern w:val="0"/>
          <w:sz w:val="52"/>
          <w:szCs w:val="52"/>
        </w:rPr>
      </w:pPr>
      <w:r>
        <w:rPr>
          <w:rFonts w:hint="eastAsia" w:ascii="汉鼎简特宋" w:hAnsi="华文中宋" w:eastAsia="汉鼎简特宋"/>
          <w:b/>
          <w:color w:val="FF0000"/>
          <w:kern w:val="0"/>
          <w:sz w:val="52"/>
          <w:szCs w:val="52"/>
        </w:rPr>
        <w:t>广东省印刷复制业协会</w:t>
      </w:r>
    </w:p>
    <w:p>
      <w:pPr>
        <w:snapToGrid w:val="0"/>
        <w:spacing w:line="480" w:lineRule="exact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pict>
          <v:line id="_x0000_s1026" o:spid="_x0000_s1026" o:spt="20" style="position:absolute;left:0pt;margin-left:-1.5pt;margin-top:2.5pt;height:0pt;width:423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grouping="f" rotation="f" text="f" aspectratio="f"/>
          </v:line>
        </w:pic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Lines="50" w:afterLines="50"/>
        <w:jc w:val="center"/>
        <w:rPr>
          <w:rFonts w:cs="Times New Roman" w:asciiTheme="minorEastAsia" w:hAnsiTheme="minorEastAsia" w:eastAsiaTheme="minorEastAsia"/>
          <w:b/>
          <w:color w:val="auto"/>
          <w:spacing w:val="-2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spacing w:val="-2"/>
          <w:sz w:val="32"/>
          <w:szCs w:val="32"/>
          <w:lang w:eastAsia="zh-CN"/>
        </w:rPr>
        <w:t>关于</w:t>
      </w:r>
      <w:bookmarkStart w:id="0" w:name="_Hlk513655275"/>
      <w:r>
        <w:rPr>
          <w:rFonts w:hint="eastAsia" w:cs="Times New Roman" w:asciiTheme="minorEastAsia" w:hAnsiTheme="minorEastAsia" w:eastAsiaTheme="minorEastAsia"/>
          <w:b/>
          <w:color w:val="auto"/>
          <w:spacing w:val="-2"/>
          <w:sz w:val="32"/>
          <w:szCs w:val="32"/>
          <w:lang w:eastAsia="zh-CN"/>
        </w:rPr>
        <w:t>召开2</w:t>
      </w:r>
      <w:r>
        <w:rPr>
          <w:rFonts w:cs="Times New Roman" w:asciiTheme="minorEastAsia" w:hAnsiTheme="minorEastAsia" w:eastAsiaTheme="minorEastAsia"/>
          <w:b/>
          <w:color w:val="auto"/>
          <w:spacing w:val="-2"/>
          <w:sz w:val="32"/>
          <w:szCs w:val="32"/>
          <w:lang w:eastAsia="zh-CN"/>
        </w:rPr>
        <w:t>018</w:t>
      </w:r>
      <w:r>
        <w:rPr>
          <w:rFonts w:hint="eastAsia" w:cs="Times New Roman" w:asciiTheme="minorEastAsia" w:hAnsiTheme="minorEastAsia" w:eastAsiaTheme="minorEastAsia"/>
          <w:b/>
          <w:color w:val="auto"/>
          <w:spacing w:val="-2"/>
          <w:sz w:val="32"/>
          <w:szCs w:val="32"/>
          <w:lang w:eastAsia="zh-CN"/>
        </w:rPr>
        <w:t>年绿色印刷宣贯会</w:t>
      </w:r>
      <w:bookmarkEnd w:id="0"/>
      <w:r>
        <w:rPr>
          <w:rFonts w:hint="eastAsia" w:cs="Times New Roman" w:asciiTheme="minorEastAsia" w:hAnsiTheme="minorEastAsia" w:eastAsiaTheme="minorEastAsia"/>
          <w:b/>
          <w:color w:val="auto"/>
          <w:spacing w:val="-2"/>
          <w:sz w:val="32"/>
          <w:szCs w:val="32"/>
          <w:lang w:eastAsia="zh-CN"/>
        </w:rPr>
        <w:t>的通知</w:t>
      </w:r>
    </w:p>
    <w:p>
      <w:pPr>
        <w:jc w:val="center"/>
        <w:rPr>
          <w:sz w:val="32"/>
          <w:szCs w:val="32"/>
          <w:lang w:eastAsia="zh-CN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各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印刷及相关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企业</w:t>
      </w:r>
      <w:r>
        <w:rPr>
          <w:rFonts w:ascii="仿宋" w:hAnsi="仿宋" w:eastAsia="仿宋"/>
          <w:sz w:val="28"/>
          <w:szCs w:val="28"/>
          <w:lang w:val="zh-TW" w:eastAsia="zh-TW"/>
        </w:rPr>
        <w:t>: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为加强与印刷行业各企业在绿色印刷认证领域中的联系与沟通，</w:t>
      </w:r>
      <w:r>
        <w:rPr>
          <w:rFonts w:ascii="仿宋" w:hAnsi="仿宋" w:eastAsia="仿宋"/>
          <w:sz w:val="28"/>
          <w:szCs w:val="28"/>
          <w:lang w:val="zh-TW" w:eastAsia="zh-CN"/>
        </w:rPr>
        <w:t>更好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地</w:t>
      </w:r>
      <w:r>
        <w:rPr>
          <w:rFonts w:ascii="仿宋" w:hAnsi="仿宋" w:eastAsia="仿宋"/>
          <w:sz w:val="28"/>
          <w:szCs w:val="28"/>
          <w:lang w:val="zh-TW" w:eastAsia="zh-CN"/>
        </w:rPr>
        <w:t>推动绿色印刷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行业健康、持续</w:t>
      </w:r>
      <w:r>
        <w:rPr>
          <w:rFonts w:ascii="仿宋" w:hAnsi="仿宋" w:eastAsia="仿宋"/>
          <w:sz w:val="28"/>
          <w:szCs w:val="28"/>
          <w:lang w:val="zh-TW" w:eastAsia="zh-CN"/>
        </w:rPr>
        <w:t>发展，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中环联合认证中心、广东省印刷复制业协会拟联合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lang w:val="zh-TW" w:eastAsia="zh-CN"/>
        </w:rPr>
        <w:t>召开</w:t>
      </w:r>
      <w:r>
        <w:rPr>
          <w:rFonts w:ascii="仿宋" w:hAnsi="仿宋" w:eastAsia="仿宋"/>
          <w:sz w:val="28"/>
          <w:szCs w:val="28"/>
          <w:lang w:val="zh-TW" w:eastAsia="zh-CN"/>
        </w:rPr>
        <w:t>2018年度绿色印刷宣贯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会</w:t>
      </w:r>
      <w:r>
        <w:rPr>
          <w:rFonts w:ascii="仿宋" w:hAnsi="仿宋" w:eastAsia="仿宋"/>
          <w:sz w:val="28"/>
          <w:szCs w:val="28"/>
          <w:lang w:val="zh-TW" w:eastAsia="zh-CN"/>
        </w:rPr>
        <w:t>，会议事项通知如下：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一、会议时间</w:t>
      </w:r>
    </w:p>
    <w:p>
      <w:pPr>
        <w:spacing w:line="520" w:lineRule="exact"/>
        <w:ind w:firstLine="1260" w:firstLineChars="450"/>
        <w:rPr>
          <w:rFonts w:hint="eastAsia" w:ascii="仿宋" w:hAnsi="仿宋" w:eastAsia="仿宋"/>
          <w:sz w:val="28"/>
          <w:szCs w:val="28"/>
          <w:lang w:val="zh-TW" w:eastAsia="zh-CN"/>
        </w:rPr>
      </w:pPr>
      <w:r>
        <w:rPr>
          <w:rFonts w:ascii="仿宋" w:hAnsi="仿宋" w:eastAsia="仿宋"/>
          <w:sz w:val="28"/>
          <w:szCs w:val="28"/>
          <w:lang w:val="zh-TW" w:eastAsia="zh-TW"/>
        </w:rPr>
        <w:t>201</w:t>
      </w:r>
      <w:r>
        <w:rPr>
          <w:rFonts w:ascii="仿宋" w:hAnsi="仿宋" w:eastAsia="PMingLiU"/>
          <w:sz w:val="28"/>
          <w:szCs w:val="28"/>
          <w:lang w:val="zh-TW" w:eastAsia="zh-TW"/>
        </w:rPr>
        <w:t>8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年</w:t>
      </w:r>
      <w:r>
        <w:rPr>
          <w:rFonts w:ascii="仿宋" w:hAnsi="仿宋" w:eastAsia="PMingLiU"/>
          <w:sz w:val="28"/>
          <w:szCs w:val="28"/>
          <w:lang w:val="zh-TW" w:eastAsia="zh-TW"/>
        </w:rPr>
        <w:t>8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月</w:t>
      </w:r>
      <w:r>
        <w:rPr>
          <w:rFonts w:ascii="仿宋" w:hAnsi="仿宋" w:eastAsia="PMingLiU"/>
          <w:sz w:val="28"/>
          <w:szCs w:val="28"/>
          <w:lang w:val="zh-TW" w:eastAsia="zh-TW"/>
        </w:rPr>
        <w:t>29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午（14:0</w:t>
      </w:r>
      <w:r>
        <w:rPr>
          <w:rFonts w:ascii="仿宋" w:hAnsi="仿宋" w:eastAsia="仿宋"/>
          <w:sz w:val="28"/>
          <w:szCs w:val="28"/>
          <w:lang w:val="zh-TW" w:eastAsia="zh-CN"/>
        </w:rPr>
        <w:t>0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-</w:t>
      </w:r>
      <w:r>
        <w:rPr>
          <w:rFonts w:ascii="仿宋" w:hAnsi="仿宋" w:eastAsia="仿宋"/>
          <w:sz w:val="28"/>
          <w:szCs w:val="28"/>
          <w:lang w:val="zh-TW" w:eastAsia="zh-CN"/>
        </w:rPr>
        <w:t>1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7:3</w:t>
      </w:r>
      <w:r>
        <w:rPr>
          <w:rFonts w:ascii="仿宋" w:hAnsi="仿宋" w:eastAsia="仿宋"/>
          <w:sz w:val="28"/>
          <w:szCs w:val="28"/>
          <w:lang w:val="zh-TW" w:eastAsia="zh-CN"/>
        </w:rPr>
        <w:t>0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）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二、会议地点</w:t>
      </w:r>
    </w:p>
    <w:p>
      <w:pPr>
        <w:spacing w:line="520" w:lineRule="exact"/>
        <w:ind w:firstLine="1260" w:firstLineChars="450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广州市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越秀区水荫路11号出版大楼18楼多功能厅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三、主办方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 xml:space="preserve">    中环联合认证中心</w:t>
      </w:r>
    </w:p>
    <w:p>
      <w:pPr>
        <w:spacing w:line="520" w:lineRule="exact"/>
        <w:ind w:firstLine="703"/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 xml:space="preserve">    广东省印刷复制业协会         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四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、会议内容</w:t>
      </w:r>
    </w:p>
    <w:p>
      <w:pPr>
        <w:spacing w:line="520" w:lineRule="exact"/>
        <w:ind w:firstLine="1120" w:firstLineChars="400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1.</w:t>
      </w:r>
      <w:r>
        <w:rPr>
          <w:rFonts w:ascii="仿宋" w:hAnsi="仿宋" w:eastAsia="PMingLiU"/>
          <w:sz w:val="28"/>
          <w:szCs w:val="28"/>
          <w:lang w:val="zh-TW" w:eastAsia="zh-TW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中国环境标志与绿色印刷</w:t>
      </w:r>
    </w:p>
    <w:p>
      <w:pPr>
        <w:spacing w:line="520" w:lineRule="exact"/>
        <w:ind w:firstLine="1120" w:firstLineChars="400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 xml:space="preserve">2. </w:t>
      </w:r>
      <w:r>
        <w:rPr>
          <w:rFonts w:hint="eastAsia" w:ascii="仿宋" w:hAnsi="仿宋" w:eastAsia="仿宋"/>
          <w:sz w:val="28"/>
          <w:szCs w:val="28"/>
          <w:lang w:eastAsia="zh-CN"/>
        </w:rPr>
        <w:t>绿色印刷认证流程</w:t>
      </w:r>
    </w:p>
    <w:p>
      <w:pPr>
        <w:spacing w:line="520" w:lineRule="exact"/>
        <w:ind w:firstLine="1120" w:firstLineChars="400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 xml:space="preserve">3. </w:t>
      </w:r>
      <w:r>
        <w:rPr>
          <w:rFonts w:hint="eastAsia" w:ascii="仿宋" w:hAnsi="仿宋" w:eastAsia="仿宋"/>
          <w:sz w:val="28"/>
          <w:szCs w:val="28"/>
          <w:lang w:eastAsia="zh-CN"/>
        </w:rPr>
        <w:t>绿色供应链、</w:t>
      </w:r>
      <w:r>
        <w:rPr>
          <w:rFonts w:ascii="仿宋" w:hAnsi="仿宋" w:eastAsia="仿宋"/>
          <w:sz w:val="28"/>
          <w:szCs w:val="28"/>
          <w:lang w:val="zh-TW" w:eastAsia="zh-CN"/>
        </w:rPr>
        <w:t>CEC自愿性产品认证简介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五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、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其他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事项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ascii="仿宋" w:hAnsi="仿宋" w:eastAsia="仿宋"/>
          <w:sz w:val="28"/>
          <w:szCs w:val="28"/>
          <w:lang w:val="zh-TW" w:eastAsia="zh-CN"/>
        </w:rPr>
        <w:t>1、报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到</w:t>
      </w:r>
      <w:r>
        <w:rPr>
          <w:rFonts w:ascii="仿宋" w:hAnsi="仿宋" w:eastAsia="仿宋"/>
          <w:sz w:val="28"/>
          <w:szCs w:val="28"/>
          <w:lang w:val="zh-TW" w:eastAsia="zh-CN"/>
        </w:rPr>
        <w:t>时间：201</w:t>
      </w:r>
      <w:r>
        <w:rPr>
          <w:rFonts w:ascii="仿宋" w:hAnsi="仿宋" w:eastAsia="PMingLiU"/>
          <w:sz w:val="28"/>
          <w:szCs w:val="28"/>
          <w:lang w:val="zh-TW" w:eastAsia="zh-TW"/>
        </w:rPr>
        <w:t>8</w:t>
      </w:r>
      <w:r>
        <w:rPr>
          <w:rFonts w:ascii="仿宋" w:hAnsi="仿宋" w:eastAsia="仿宋"/>
          <w:sz w:val="28"/>
          <w:szCs w:val="28"/>
          <w:lang w:val="zh-TW" w:eastAsia="zh-CN"/>
        </w:rPr>
        <w:t>年</w:t>
      </w:r>
      <w:r>
        <w:rPr>
          <w:rFonts w:ascii="仿宋" w:hAnsi="仿宋" w:eastAsia="PMingLiU"/>
          <w:sz w:val="28"/>
          <w:szCs w:val="28"/>
          <w:lang w:val="zh-TW" w:eastAsia="zh-TW"/>
        </w:rPr>
        <w:t>8</w:t>
      </w:r>
      <w:r>
        <w:rPr>
          <w:rFonts w:ascii="仿宋" w:hAnsi="仿宋" w:eastAsia="仿宋"/>
          <w:sz w:val="28"/>
          <w:szCs w:val="28"/>
          <w:lang w:val="zh-TW" w:eastAsia="zh-CN"/>
        </w:rPr>
        <w:t>月</w:t>
      </w:r>
      <w:r>
        <w:rPr>
          <w:rFonts w:ascii="仿宋" w:hAnsi="仿宋" w:eastAsia="PMingLiU"/>
          <w:sz w:val="28"/>
          <w:szCs w:val="28"/>
          <w:lang w:val="zh-TW" w:eastAsia="zh-TW"/>
        </w:rPr>
        <w:t>29</w:t>
      </w:r>
      <w:r>
        <w:rPr>
          <w:rFonts w:ascii="仿宋" w:hAnsi="仿宋" w:eastAsia="仿宋"/>
          <w:sz w:val="28"/>
          <w:szCs w:val="28"/>
          <w:lang w:val="zh-TW" w:eastAsia="zh-CN"/>
        </w:rPr>
        <w:t>日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下</w:t>
      </w:r>
      <w:r>
        <w:rPr>
          <w:rFonts w:ascii="仿宋" w:hAnsi="仿宋" w:eastAsia="仿宋"/>
          <w:sz w:val="28"/>
          <w:szCs w:val="28"/>
          <w:lang w:val="zh-TW" w:eastAsia="zh-CN"/>
        </w:rPr>
        <w:t>午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14</w:t>
      </w:r>
      <w:r>
        <w:rPr>
          <w:rFonts w:ascii="仿宋" w:hAnsi="仿宋" w:eastAsia="仿宋"/>
          <w:sz w:val="28"/>
          <w:szCs w:val="28"/>
          <w:lang w:val="zh-TW" w:eastAsia="zh-CN"/>
        </w:rPr>
        <w:t>: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00-14:30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ascii="仿宋" w:hAnsi="仿宋" w:eastAsia="仿宋"/>
          <w:sz w:val="28"/>
          <w:szCs w:val="28"/>
          <w:lang w:val="zh-TW" w:eastAsia="zh-CN"/>
        </w:rPr>
        <w:t>2、请各参会企业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代表</w:t>
      </w:r>
      <w:r>
        <w:rPr>
          <w:rFonts w:ascii="仿宋" w:hAnsi="仿宋" w:eastAsia="仿宋"/>
          <w:sz w:val="28"/>
          <w:szCs w:val="28"/>
          <w:lang w:val="zh-TW" w:eastAsia="zh-CN"/>
        </w:rPr>
        <w:t>于201</w:t>
      </w:r>
      <w:r>
        <w:rPr>
          <w:rFonts w:ascii="仿宋" w:hAnsi="仿宋" w:eastAsia="PMingLiU"/>
          <w:sz w:val="28"/>
          <w:szCs w:val="28"/>
          <w:lang w:val="zh-TW" w:eastAsia="zh-TW"/>
        </w:rPr>
        <w:t>8</w:t>
      </w:r>
      <w:r>
        <w:rPr>
          <w:rFonts w:ascii="仿宋" w:hAnsi="仿宋" w:eastAsia="仿宋"/>
          <w:sz w:val="28"/>
          <w:szCs w:val="28"/>
          <w:lang w:val="zh-TW" w:eastAsia="zh-CN"/>
        </w:rPr>
        <w:t>年</w:t>
      </w:r>
      <w:r>
        <w:rPr>
          <w:rFonts w:ascii="仿宋" w:hAnsi="仿宋" w:eastAsia="PMingLiU"/>
          <w:sz w:val="28"/>
          <w:szCs w:val="28"/>
          <w:lang w:val="zh-TW" w:eastAsia="zh-TW"/>
        </w:rPr>
        <w:t>8</w:t>
      </w:r>
      <w:r>
        <w:rPr>
          <w:rFonts w:ascii="仿宋" w:hAnsi="仿宋" w:eastAsia="仿宋"/>
          <w:sz w:val="28"/>
          <w:szCs w:val="28"/>
          <w:lang w:val="zh-TW" w:eastAsia="zh-CN"/>
        </w:rPr>
        <w:t>月</w:t>
      </w:r>
      <w:r>
        <w:rPr>
          <w:rFonts w:ascii="仿宋" w:hAnsi="仿宋" w:eastAsia="PMingLiU"/>
          <w:sz w:val="28"/>
          <w:szCs w:val="28"/>
          <w:lang w:val="zh-TW" w:eastAsia="zh-TW"/>
        </w:rPr>
        <w:t>25</w:t>
      </w:r>
      <w:r>
        <w:rPr>
          <w:rFonts w:ascii="仿宋" w:hAnsi="仿宋" w:eastAsia="仿宋"/>
          <w:sz w:val="28"/>
          <w:szCs w:val="28"/>
          <w:lang w:val="zh-TW" w:eastAsia="zh-CN"/>
        </w:rPr>
        <w:t>日前以电子邮件形式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发送</w:t>
      </w:r>
      <w:r>
        <w:rPr>
          <w:rFonts w:ascii="仿宋" w:hAnsi="仿宋" w:eastAsia="仿宋"/>
          <w:sz w:val="28"/>
          <w:szCs w:val="28"/>
          <w:lang w:val="zh-TW" w:eastAsia="zh-CN"/>
        </w:rPr>
        <w:t>会议回执。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3、本次会议不收费。</w:t>
      </w:r>
      <w:r>
        <w:rPr>
          <w:rFonts w:ascii="仿宋" w:hAnsi="仿宋" w:eastAsia="仿宋"/>
          <w:sz w:val="28"/>
          <w:szCs w:val="28"/>
          <w:lang w:val="zh-TW" w:eastAsia="zh-CN"/>
        </w:rPr>
        <w:t>参会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代表</w:t>
      </w:r>
      <w:r>
        <w:rPr>
          <w:rFonts w:ascii="仿宋" w:hAnsi="仿宋" w:eastAsia="仿宋"/>
          <w:sz w:val="28"/>
          <w:szCs w:val="28"/>
          <w:lang w:val="zh-TW" w:eastAsia="zh-CN"/>
        </w:rPr>
        <w:t>的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住宿</w:t>
      </w:r>
      <w:r>
        <w:rPr>
          <w:rFonts w:ascii="仿宋" w:hAnsi="仿宋" w:eastAsia="仿宋"/>
          <w:sz w:val="28"/>
          <w:szCs w:val="28"/>
          <w:lang w:val="zh-TW" w:eastAsia="zh-CN"/>
        </w:rPr>
        <w:t>、交通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等</w:t>
      </w:r>
      <w:r>
        <w:rPr>
          <w:rFonts w:ascii="仿宋" w:hAnsi="仿宋" w:eastAsia="仿宋"/>
          <w:sz w:val="28"/>
          <w:szCs w:val="28"/>
          <w:lang w:val="zh-TW" w:eastAsia="zh-CN"/>
        </w:rPr>
        <w:t>费用自理。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六、联系方式：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1.中环联合认证中心广州分公司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联系人：李梦 王芩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联系电话：</w:t>
      </w:r>
      <w:r>
        <w:rPr>
          <w:rFonts w:ascii="仿宋" w:hAnsi="仿宋" w:eastAsia="仿宋"/>
          <w:sz w:val="28"/>
          <w:szCs w:val="28"/>
          <w:lang w:val="zh-TW" w:eastAsia="zh-CN"/>
        </w:rPr>
        <w:t>020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-</w:t>
      </w:r>
      <w:r>
        <w:rPr>
          <w:rFonts w:ascii="仿宋" w:hAnsi="仿宋" w:eastAsia="仿宋"/>
          <w:sz w:val="28"/>
          <w:szCs w:val="28"/>
          <w:lang w:val="zh-TW" w:eastAsia="zh-CN"/>
        </w:rPr>
        <w:t>85521171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、13570702177、</w:t>
      </w:r>
      <w:r>
        <w:rPr>
          <w:rFonts w:ascii="仿宋" w:hAnsi="仿宋" w:eastAsia="PMingLiU"/>
          <w:sz w:val="28"/>
          <w:szCs w:val="28"/>
          <w:lang w:val="zh-TW" w:eastAsia="zh-TW"/>
        </w:rPr>
        <w:t>13612866324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 xml:space="preserve"> </w:t>
      </w:r>
    </w:p>
    <w:p>
      <w:pPr>
        <w:spacing w:line="520" w:lineRule="exact"/>
        <w:ind w:firstLine="703"/>
        <w:rPr>
          <w:rFonts w:ascii="仿宋" w:hAnsi="仿宋" w:eastAsia="PMingLiU"/>
          <w:sz w:val="28"/>
          <w:szCs w:val="28"/>
          <w:highlight w:val="yellow"/>
          <w:u w:val="none" w:color="auto"/>
          <w:lang w:val="zh-TW" w:eastAsia="zh-TW"/>
        </w:rPr>
      </w:pPr>
      <w:r>
        <w:rPr>
          <w:rFonts w:ascii="仿宋" w:hAnsi="仿宋" w:eastAsia="仿宋"/>
          <w:sz w:val="28"/>
          <w:szCs w:val="28"/>
          <w:lang w:val="zh-TW" w:eastAsia="zh-TW"/>
        </w:rPr>
        <w:t>E-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mail</w:t>
      </w:r>
      <w:r>
        <w:rPr>
          <w:rFonts w:ascii="仿宋" w:hAnsi="仿宋" w:eastAsia="仿宋"/>
          <w:sz w:val="28"/>
          <w:szCs w:val="28"/>
          <w:lang w:val="zh-TW" w:eastAsia="zh-TW"/>
        </w:rPr>
        <w:t>：</w:t>
      </w:r>
      <w:r>
        <w:rPr>
          <w:rFonts w:ascii="仿宋" w:hAnsi="仿宋" w:eastAsia="PMingLiU"/>
          <w:sz w:val="28"/>
          <w:szCs w:val="28"/>
          <w:lang w:val="zh-TW" w:eastAsia="zh-TW"/>
        </w:rPr>
        <w:t xml:space="preserve"> limeng@mepcec.com;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 xml:space="preserve"> </w:t>
      </w:r>
      <w:r>
        <w:rPr>
          <w:u w:val="none" w:color="auto"/>
        </w:rPr>
        <w:fldChar w:fldCharType="begin"/>
      </w:r>
      <w:r>
        <w:rPr>
          <w:u w:val="none" w:color="auto"/>
        </w:rPr>
        <w:instrText xml:space="preserve"> HYPERLINK "mailto:wq@mepcec.com" </w:instrText>
      </w:r>
      <w:r>
        <w:rPr>
          <w:u w:val="none" w:color="auto"/>
        </w:rPr>
        <w:fldChar w:fldCharType="separate"/>
      </w:r>
      <w:r>
        <w:rPr>
          <w:rStyle w:val="7"/>
          <w:rFonts w:ascii="仿宋" w:hAnsi="仿宋" w:eastAsia="仿宋"/>
          <w:sz w:val="28"/>
          <w:szCs w:val="28"/>
          <w:u w:val="none" w:color="auto"/>
          <w:lang w:val="zh-TW" w:eastAsia="zh-TW"/>
        </w:rPr>
        <w:t>w</w:t>
      </w:r>
      <w:r>
        <w:rPr>
          <w:rStyle w:val="7"/>
          <w:rFonts w:ascii="仿宋" w:hAnsi="仿宋" w:eastAsia="PMingLiU"/>
          <w:sz w:val="28"/>
          <w:szCs w:val="28"/>
          <w:u w:val="none" w:color="auto"/>
          <w:lang w:val="zh-TW" w:eastAsia="zh-TW"/>
        </w:rPr>
        <w:t>q</w:t>
      </w:r>
      <w:r>
        <w:rPr>
          <w:rStyle w:val="7"/>
          <w:rFonts w:hint="eastAsia" w:ascii="仿宋" w:hAnsi="仿宋" w:eastAsia="仿宋"/>
          <w:sz w:val="28"/>
          <w:szCs w:val="28"/>
          <w:u w:val="none" w:color="auto"/>
          <w:lang w:val="zh-TW" w:eastAsia="zh-TW"/>
        </w:rPr>
        <w:t>@mepcec</w:t>
      </w:r>
      <w:r>
        <w:rPr>
          <w:rStyle w:val="7"/>
          <w:rFonts w:ascii="仿宋" w:hAnsi="仿宋" w:eastAsia="PMingLiU"/>
          <w:sz w:val="28"/>
          <w:szCs w:val="28"/>
          <w:u w:val="none" w:color="auto"/>
          <w:lang w:val="zh-TW" w:eastAsia="zh-TW"/>
        </w:rPr>
        <w:t>.com</w:t>
      </w:r>
      <w:r>
        <w:rPr>
          <w:rStyle w:val="7"/>
          <w:rFonts w:ascii="仿宋" w:hAnsi="仿宋" w:eastAsia="PMingLiU"/>
          <w:sz w:val="28"/>
          <w:szCs w:val="28"/>
          <w:u w:val="none" w:color="auto"/>
          <w:lang w:val="zh-TW" w:eastAsia="zh-TW"/>
        </w:rPr>
        <w:fldChar w:fldCharType="end"/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2.广东省印刷复制业协会</w:t>
      </w:r>
    </w:p>
    <w:p>
      <w:pPr>
        <w:spacing w:line="520" w:lineRule="exact"/>
        <w:ind w:firstLine="703"/>
        <w:rPr>
          <w:rFonts w:hint="eastAsia"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 w:eastAsia="zh-CN"/>
        </w:rPr>
        <w:t>联系人：陈宝湘、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辛嘉怡</w:t>
      </w:r>
    </w:p>
    <w:p>
      <w:pPr>
        <w:spacing w:line="520" w:lineRule="exact"/>
        <w:ind w:firstLine="703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联系电话：020-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87396792、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37638310</w:t>
      </w:r>
    </w:p>
    <w:p>
      <w:pPr>
        <w:spacing w:line="520" w:lineRule="exact"/>
        <w:ind w:firstLine="703"/>
        <w:rPr>
          <w:rFonts w:ascii="仿宋" w:hAnsi="仿宋" w:eastAsiaTheme="minorEastAsia"/>
          <w:sz w:val="28"/>
          <w:szCs w:val="28"/>
          <w:lang w:val="zh-TW" w:eastAsia="zh-TW"/>
        </w:rPr>
      </w:pPr>
      <w:r>
        <w:rPr>
          <w:rFonts w:ascii="仿宋" w:hAnsi="仿宋" w:eastAsia="仿宋"/>
          <w:sz w:val="28"/>
          <w:szCs w:val="28"/>
          <w:lang w:val="zh-TW" w:eastAsia="zh-TW"/>
        </w:rPr>
        <w:t>E-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mail</w:t>
      </w:r>
      <w:r>
        <w:rPr>
          <w:rFonts w:ascii="仿宋" w:hAnsi="仿宋" w:eastAsia="仿宋"/>
          <w:sz w:val="28"/>
          <w:szCs w:val="28"/>
          <w:lang w:val="zh-TW" w:eastAsia="zh-TW"/>
        </w:rPr>
        <w:t>：</w:t>
      </w:r>
      <w:r>
        <w:rPr>
          <w:rFonts w:hint="eastAsia" w:ascii="仿宋" w:hAnsi="仿宋" w:eastAsia="仿宋"/>
          <w:sz w:val="28"/>
          <w:szCs w:val="28"/>
          <w:lang w:val="zh-TW" w:eastAsia="zh-CN"/>
        </w:rPr>
        <w:t>gdprint@gdyx.org</w:t>
      </w:r>
    </w:p>
    <w:p>
      <w:pPr>
        <w:spacing w:line="520" w:lineRule="exact"/>
        <w:ind w:firstLine="703"/>
        <w:rPr>
          <w:rFonts w:ascii="仿宋" w:hAnsi="仿宋" w:eastAsiaTheme="minorEastAsia"/>
          <w:sz w:val="28"/>
          <w:szCs w:val="28"/>
          <w:lang w:val="zh-TW" w:eastAsia="zh-TW"/>
        </w:rPr>
      </w:pPr>
    </w:p>
    <w:p>
      <w:pPr>
        <w:spacing w:line="520" w:lineRule="exact"/>
        <w:ind w:firstLine="700" w:firstLineChars="250"/>
        <w:jc w:val="left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 xml:space="preserve">附件：会议回执 </w:t>
      </w:r>
    </w:p>
    <w:p>
      <w:pPr>
        <w:spacing w:line="520" w:lineRule="exact"/>
        <w:ind w:firstLine="600" w:firstLineChars="250"/>
        <w:jc w:val="left"/>
        <w:rPr>
          <w:rFonts w:ascii="仿宋" w:hAnsi="仿宋" w:eastAsia="仿宋"/>
          <w:sz w:val="28"/>
          <w:szCs w:val="28"/>
          <w:lang w:val="zh-TW"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u w:color="000000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146050</wp:posOffset>
            </wp:positionV>
            <wp:extent cx="2788285" cy="1737995"/>
            <wp:effectExtent l="0" t="0" r="0" b="0"/>
            <wp:wrapTight wrapText="bothSides">
              <wp:wrapPolygon>
                <wp:start x="0" y="0"/>
                <wp:lineTo x="0" y="21308"/>
                <wp:lineTo x="21398" y="21308"/>
                <wp:lineTo x="21398" y="0"/>
                <wp:lineTo x="0" y="0"/>
              </wp:wrapPolygon>
            </wp:wrapTight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700" w:firstLineChars="250"/>
        <w:jc w:val="left"/>
        <w:rPr>
          <w:rFonts w:ascii="仿宋" w:hAnsi="仿宋" w:eastAsia="仿宋"/>
          <w:sz w:val="28"/>
          <w:szCs w:val="28"/>
          <w:lang w:val="zh-TW" w:eastAsia="zh-CN"/>
        </w:rPr>
      </w:pPr>
    </w:p>
    <w:p>
      <w:pPr>
        <w:spacing w:line="520" w:lineRule="exact"/>
        <w:ind w:firstLine="700" w:firstLineChars="250"/>
        <w:jc w:val="left"/>
        <w:rPr>
          <w:rFonts w:ascii="仿宋" w:hAnsi="仿宋" w:eastAsia="仿宋"/>
          <w:sz w:val="28"/>
          <w:szCs w:val="28"/>
          <w:lang w:val="zh-TW" w:eastAsia="zh-CN"/>
        </w:rPr>
      </w:pPr>
    </w:p>
    <w:p>
      <w:pPr>
        <w:spacing w:line="520" w:lineRule="exact"/>
        <w:ind w:firstLine="700" w:firstLineChars="250"/>
        <w:jc w:val="left"/>
        <w:rPr>
          <w:rFonts w:ascii="仿宋" w:hAnsi="仿宋" w:eastAsia="仿宋"/>
          <w:sz w:val="28"/>
          <w:szCs w:val="28"/>
          <w:lang w:val="zh-TW" w:eastAsia="zh-CN"/>
        </w:rPr>
      </w:pPr>
    </w:p>
    <w:p>
      <w:pPr>
        <w:spacing w:line="520" w:lineRule="exact"/>
        <w:ind w:firstLine="700" w:firstLineChars="250"/>
        <w:jc w:val="left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 xml:space="preserve">                                                                    </w:t>
      </w:r>
    </w:p>
    <w:p>
      <w:pPr>
        <w:spacing w:line="360" w:lineRule="auto"/>
        <w:ind w:firstLine="405"/>
        <w:jc w:val="right"/>
        <w:rPr>
          <w:rFonts w:ascii="仿宋" w:hAnsi="仿宋" w:eastAsia="PMingLiU"/>
          <w:sz w:val="28"/>
          <w:szCs w:val="28"/>
          <w:lang w:val="zh-TW" w:eastAsia="zh-TW"/>
        </w:rPr>
      </w:pPr>
    </w:p>
    <w:p>
      <w:pPr>
        <w:spacing w:line="360" w:lineRule="auto"/>
        <w:ind w:firstLine="405"/>
        <w:jc w:val="right"/>
        <w:rPr>
          <w:rFonts w:ascii="仿宋" w:hAnsi="仿宋" w:eastAsia="PMingLiU"/>
          <w:sz w:val="28"/>
          <w:szCs w:val="28"/>
          <w:lang w:val="zh-TW" w:eastAsia="zh-TW"/>
        </w:rPr>
      </w:pPr>
    </w:p>
    <w:p>
      <w:pPr>
        <w:spacing w:line="360" w:lineRule="auto"/>
        <w:ind w:firstLine="405"/>
        <w:jc w:val="right"/>
        <w:rPr>
          <w:rFonts w:ascii="仿宋" w:hAnsi="仿宋" w:eastAsiaTheme="minorEastAsia"/>
          <w:sz w:val="28"/>
          <w:szCs w:val="28"/>
          <w:lang w:val="zh-TW" w:eastAsia="zh-CN"/>
        </w:rPr>
      </w:pPr>
    </w:p>
    <w:p>
      <w:pPr>
        <w:spacing w:line="360" w:lineRule="auto"/>
        <w:ind w:firstLine="405"/>
        <w:jc w:val="right"/>
        <w:rPr>
          <w:rFonts w:ascii="仿宋" w:hAnsi="仿宋" w:eastAsiaTheme="minorEastAsia"/>
          <w:sz w:val="28"/>
          <w:szCs w:val="28"/>
          <w:lang w:val="zh-TW" w:eastAsia="zh-CN"/>
        </w:rPr>
      </w:pPr>
    </w:p>
    <w:p>
      <w:pPr>
        <w:spacing w:line="360" w:lineRule="auto"/>
        <w:ind w:firstLine="405"/>
        <w:jc w:val="right"/>
        <w:rPr>
          <w:rFonts w:ascii="仿宋" w:hAnsi="仿宋" w:eastAsiaTheme="minorEastAsia"/>
          <w:sz w:val="28"/>
          <w:szCs w:val="28"/>
          <w:lang w:val="zh-TW" w:eastAsia="zh-CN"/>
        </w:rPr>
      </w:pPr>
    </w:p>
    <w:p>
      <w:pPr>
        <w:spacing w:line="360" w:lineRule="auto"/>
        <w:ind w:firstLine="405"/>
        <w:jc w:val="right"/>
        <w:rPr>
          <w:rFonts w:ascii="仿宋" w:hAnsi="仿宋" w:eastAsiaTheme="minorEastAsia"/>
          <w:sz w:val="28"/>
          <w:szCs w:val="28"/>
          <w:lang w:val="zh-TW" w:eastAsia="zh-CN"/>
        </w:rPr>
      </w:pPr>
    </w:p>
    <w:p>
      <w:pPr>
        <w:spacing w:line="360" w:lineRule="auto"/>
        <w:ind w:firstLine="405"/>
        <w:jc w:val="right"/>
        <w:rPr>
          <w:rFonts w:ascii="仿宋" w:hAnsi="仿宋" w:eastAsia="PMingLiU"/>
          <w:sz w:val="28"/>
          <w:szCs w:val="28"/>
          <w:lang w:val="zh-TW" w:eastAsia="zh-TW"/>
        </w:rPr>
      </w:pPr>
    </w:p>
    <w:p>
      <w:pPr>
        <w:spacing w:line="360" w:lineRule="auto"/>
        <w:ind w:firstLine="405"/>
        <w:jc w:val="right"/>
        <w:rPr>
          <w:rFonts w:ascii="仿宋" w:hAnsi="仿宋" w:eastAsia="PMingLiU"/>
          <w:sz w:val="28"/>
          <w:szCs w:val="28"/>
          <w:lang w:val="zh-TW" w:eastAsia="zh-TW"/>
        </w:rPr>
      </w:pPr>
    </w:p>
    <w:p>
      <w:pPr>
        <w:spacing w:line="360" w:lineRule="auto"/>
        <w:ind w:firstLine="405"/>
        <w:jc w:val="right"/>
        <w:rPr>
          <w:rFonts w:ascii="仿宋" w:hAnsi="仿宋" w:eastAsia="PMingLiU"/>
          <w:sz w:val="28"/>
          <w:szCs w:val="28"/>
          <w:lang w:val="zh-TW" w:eastAsia="zh-TW"/>
        </w:rPr>
      </w:pPr>
    </w:p>
    <w:p>
      <w:pPr>
        <w:spacing w:line="360" w:lineRule="auto"/>
        <w:ind w:firstLine="405"/>
        <w:jc w:val="right"/>
        <w:rPr>
          <w:rFonts w:ascii="仿宋" w:hAnsi="仿宋" w:eastAsia="PMingLiU"/>
          <w:sz w:val="28"/>
          <w:szCs w:val="28"/>
          <w:lang w:val="zh-TW" w:eastAsia="zh-TW"/>
        </w:rPr>
      </w:pPr>
    </w:p>
    <w:p>
      <w:pPr>
        <w:spacing w:line="360" w:lineRule="auto"/>
        <w:jc w:val="left"/>
        <w:rPr>
          <w:rFonts w:eastAsia="PMingLiU"/>
          <w:sz w:val="32"/>
          <w:szCs w:val="32"/>
          <w:lang w:val="zh-TW" w:eastAsia="zh-TW"/>
        </w:rPr>
      </w:pPr>
      <w:r>
        <w:rPr>
          <w:rFonts w:hint="eastAsia" w:eastAsia="黑体"/>
          <w:sz w:val="32"/>
          <w:szCs w:val="32"/>
          <w:lang w:val="zh-TW" w:eastAsia="zh-TW"/>
        </w:rPr>
        <w:t>附件：</w:t>
      </w:r>
    </w:p>
    <w:p>
      <w:pPr>
        <w:spacing w:line="360" w:lineRule="auto"/>
        <w:jc w:val="left"/>
        <w:rPr>
          <w:rFonts w:eastAsiaTheme="minorEastAsia"/>
          <w:sz w:val="32"/>
          <w:szCs w:val="32"/>
          <w:lang w:val="zh-TW" w:eastAsia="zh-CN"/>
        </w:rPr>
      </w:pPr>
    </w:p>
    <w:p>
      <w:pPr>
        <w:spacing w:line="360" w:lineRule="auto"/>
        <w:jc w:val="center"/>
        <w:rPr>
          <w:rFonts w:eastAsia="黑体"/>
          <w:sz w:val="32"/>
          <w:szCs w:val="32"/>
          <w:lang w:val="zh-TW" w:eastAsia="zh-CN"/>
        </w:rPr>
      </w:pPr>
      <w:r>
        <w:rPr>
          <w:rFonts w:hint="eastAsia" w:eastAsia="黑体"/>
          <w:sz w:val="32"/>
          <w:szCs w:val="32"/>
          <w:lang w:val="zh-TW" w:eastAsia="zh-TW"/>
        </w:rPr>
        <w:t>会议回执</w:t>
      </w:r>
    </w:p>
    <w:tbl>
      <w:tblPr>
        <w:tblStyle w:val="9"/>
        <w:tblpPr w:leftFromText="180" w:rightFromText="180" w:vertAnchor="text" w:horzAnchor="margin" w:tblpXSpec="center" w:tblpY="572"/>
        <w:tblW w:w="850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850"/>
        <w:gridCol w:w="2127"/>
        <w:gridCol w:w="1984"/>
        <w:gridCol w:w="20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7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  <w:t>姓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  <w:t>性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  <w:t>手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  <w:t>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  <w:t>职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  <w:t>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val="zh-TW" w:eastAsia="zh-CN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  <w:t>E-mail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ind w:left="105" w:leftChars="50" w:firstLine="8190" w:firstLineChars="39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ind w:left="105" w:leftChars="50" w:firstLine="8190" w:firstLineChars="39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ind w:left="105" w:leftChars="50" w:firstLine="8190" w:firstLineChars="3900"/>
        <w:jc w:val="left"/>
        <w:rPr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汉鼎简特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252F"/>
    <w:rsid w:val="000660CB"/>
    <w:rsid w:val="00081CBB"/>
    <w:rsid w:val="00087CE4"/>
    <w:rsid w:val="000950FC"/>
    <w:rsid w:val="000A51E9"/>
    <w:rsid w:val="000E4AF7"/>
    <w:rsid w:val="001003AD"/>
    <w:rsid w:val="0011148A"/>
    <w:rsid w:val="00124E24"/>
    <w:rsid w:val="00147BC4"/>
    <w:rsid w:val="00165290"/>
    <w:rsid w:val="001A6057"/>
    <w:rsid w:val="001C2794"/>
    <w:rsid w:val="001C50DE"/>
    <w:rsid w:val="00210793"/>
    <w:rsid w:val="00217AC9"/>
    <w:rsid w:val="00232176"/>
    <w:rsid w:val="00236B60"/>
    <w:rsid w:val="002517C4"/>
    <w:rsid w:val="00254A70"/>
    <w:rsid w:val="00261196"/>
    <w:rsid w:val="00277639"/>
    <w:rsid w:val="0029312B"/>
    <w:rsid w:val="002B20DB"/>
    <w:rsid w:val="002D5119"/>
    <w:rsid w:val="002D788D"/>
    <w:rsid w:val="003008A5"/>
    <w:rsid w:val="0031480B"/>
    <w:rsid w:val="0031698C"/>
    <w:rsid w:val="003502F3"/>
    <w:rsid w:val="0037262C"/>
    <w:rsid w:val="003738FB"/>
    <w:rsid w:val="003808F3"/>
    <w:rsid w:val="003A20D4"/>
    <w:rsid w:val="003A6466"/>
    <w:rsid w:val="003B1ED1"/>
    <w:rsid w:val="003B35F5"/>
    <w:rsid w:val="003E7B41"/>
    <w:rsid w:val="003F2C87"/>
    <w:rsid w:val="003F4FF2"/>
    <w:rsid w:val="0040448F"/>
    <w:rsid w:val="00420806"/>
    <w:rsid w:val="00441F44"/>
    <w:rsid w:val="00460DC9"/>
    <w:rsid w:val="004A2B65"/>
    <w:rsid w:val="004C501E"/>
    <w:rsid w:val="0050145A"/>
    <w:rsid w:val="0050552A"/>
    <w:rsid w:val="005504BE"/>
    <w:rsid w:val="0055480D"/>
    <w:rsid w:val="005857DB"/>
    <w:rsid w:val="00591179"/>
    <w:rsid w:val="005979C0"/>
    <w:rsid w:val="005A1D85"/>
    <w:rsid w:val="005C2F38"/>
    <w:rsid w:val="005D0875"/>
    <w:rsid w:val="00602713"/>
    <w:rsid w:val="00606FBF"/>
    <w:rsid w:val="006310E6"/>
    <w:rsid w:val="00637DDB"/>
    <w:rsid w:val="00680925"/>
    <w:rsid w:val="00693A1B"/>
    <w:rsid w:val="006B53D9"/>
    <w:rsid w:val="006D099E"/>
    <w:rsid w:val="006D4BC8"/>
    <w:rsid w:val="006E428A"/>
    <w:rsid w:val="0071326C"/>
    <w:rsid w:val="00746DDF"/>
    <w:rsid w:val="007532CC"/>
    <w:rsid w:val="007609B4"/>
    <w:rsid w:val="00770EA0"/>
    <w:rsid w:val="00774FB1"/>
    <w:rsid w:val="00780B58"/>
    <w:rsid w:val="00794F73"/>
    <w:rsid w:val="007B1C47"/>
    <w:rsid w:val="007D499C"/>
    <w:rsid w:val="007D7963"/>
    <w:rsid w:val="008036F7"/>
    <w:rsid w:val="00803969"/>
    <w:rsid w:val="0082037C"/>
    <w:rsid w:val="008252CF"/>
    <w:rsid w:val="00831144"/>
    <w:rsid w:val="00831B9A"/>
    <w:rsid w:val="00864CAB"/>
    <w:rsid w:val="00874C4B"/>
    <w:rsid w:val="008756E9"/>
    <w:rsid w:val="00882010"/>
    <w:rsid w:val="00891D70"/>
    <w:rsid w:val="00897AA2"/>
    <w:rsid w:val="008A2995"/>
    <w:rsid w:val="008A307C"/>
    <w:rsid w:val="008C3516"/>
    <w:rsid w:val="008D3DBB"/>
    <w:rsid w:val="008E264C"/>
    <w:rsid w:val="008F11FA"/>
    <w:rsid w:val="008F3C9B"/>
    <w:rsid w:val="00913909"/>
    <w:rsid w:val="00941845"/>
    <w:rsid w:val="00946266"/>
    <w:rsid w:val="00957756"/>
    <w:rsid w:val="009669F3"/>
    <w:rsid w:val="00972663"/>
    <w:rsid w:val="00983A35"/>
    <w:rsid w:val="00986FD3"/>
    <w:rsid w:val="009B50DC"/>
    <w:rsid w:val="009C5753"/>
    <w:rsid w:val="009D5AF7"/>
    <w:rsid w:val="009E58E5"/>
    <w:rsid w:val="00A13104"/>
    <w:rsid w:val="00A2252F"/>
    <w:rsid w:val="00A22C5E"/>
    <w:rsid w:val="00A350BB"/>
    <w:rsid w:val="00A43752"/>
    <w:rsid w:val="00A51545"/>
    <w:rsid w:val="00A637B6"/>
    <w:rsid w:val="00A708DB"/>
    <w:rsid w:val="00A74F8A"/>
    <w:rsid w:val="00A777E1"/>
    <w:rsid w:val="00AA55DD"/>
    <w:rsid w:val="00AA7DED"/>
    <w:rsid w:val="00AC3BA0"/>
    <w:rsid w:val="00AC56E1"/>
    <w:rsid w:val="00AE310F"/>
    <w:rsid w:val="00B01CF1"/>
    <w:rsid w:val="00B10DA5"/>
    <w:rsid w:val="00B11BFA"/>
    <w:rsid w:val="00B22D18"/>
    <w:rsid w:val="00B6041D"/>
    <w:rsid w:val="00B72BAA"/>
    <w:rsid w:val="00B77E46"/>
    <w:rsid w:val="00B9085C"/>
    <w:rsid w:val="00BD1171"/>
    <w:rsid w:val="00BE411B"/>
    <w:rsid w:val="00BF6947"/>
    <w:rsid w:val="00C36FC8"/>
    <w:rsid w:val="00C42872"/>
    <w:rsid w:val="00C62C7D"/>
    <w:rsid w:val="00C71347"/>
    <w:rsid w:val="00C73DEF"/>
    <w:rsid w:val="00C812DA"/>
    <w:rsid w:val="00C97E0E"/>
    <w:rsid w:val="00CA7FE4"/>
    <w:rsid w:val="00CC39E5"/>
    <w:rsid w:val="00CC546B"/>
    <w:rsid w:val="00CE42FE"/>
    <w:rsid w:val="00CF4678"/>
    <w:rsid w:val="00CF61B9"/>
    <w:rsid w:val="00D1296C"/>
    <w:rsid w:val="00D243A5"/>
    <w:rsid w:val="00D250B5"/>
    <w:rsid w:val="00D35993"/>
    <w:rsid w:val="00D37C21"/>
    <w:rsid w:val="00D4196C"/>
    <w:rsid w:val="00D5222A"/>
    <w:rsid w:val="00D556CD"/>
    <w:rsid w:val="00D55FD6"/>
    <w:rsid w:val="00D6581A"/>
    <w:rsid w:val="00D925F4"/>
    <w:rsid w:val="00D943E0"/>
    <w:rsid w:val="00D96C68"/>
    <w:rsid w:val="00DA65A8"/>
    <w:rsid w:val="00DC2E33"/>
    <w:rsid w:val="00E07C76"/>
    <w:rsid w:val="00E13436"/>
    <w:rsid w:val="00E222C7"/>
    <w:rsid w:val="00E504BD"/>
    <w:rsid w:val="00E539EB"/>
    <w:rsid w:val="00E66FEA"/>
    <w:rsid w:val="00E672BD"/>
    <w:rsid w:val="00E73126"/>
    <w:rsid w:val="00E74198"/>
    <w:rsid w:val="00E95DA3"/>
    <w:rsid w:val="00EF7E66"/>
    <w:rsid w:val="00F01AB5"/>
    <w:rsid w:val="00F027FA"/>
    <w:rsid w:val="00F0344A"/>
    <w:rsid w:val="00F055D9"/>
    <w:rsid w:val="00F20E2C"/>
    <w:rsid w:val="00F211EB"/>
    <w:rsid w:val="00F219F2"/>
    <w:rsid w:val="00F460EC"/>
    <w:rsid w:val="00F61E8F"/>
    <w:rsid w:val="00F701D3"/>
    <w:rsid w:val="00FA3733"/>
    <w:rsid w:val="00FD60BF"/>
    <w:rsid w:val="00FF762E"/>
    <w:rsid w:val="01422147"/>
    <w:rsid w:val="014B5C8B"/>
    <w:rsid w:val="02197631"/>
    <w:rsid w:val="02ED1EAB"/>
    <w:rsid w:val="03C5161D"/>
    <w:rsid w:val="04AE11CD"/>
    <w:rsid w:val="05E479C1"/>
    <w:rsid w:val="06C81B51"/>
    <w:rsid w:val="06DE0B01"/>
    <w:rsid w:val="07746E35"/>
    <w:rsid w:val="08CF13A4"/>
    <w:rsid w:val="0DD1289C"/>
    <w:rsid w:val="0F415F87"/>
    <w:rsid w:val="0F5D60CD"/>
    <w:rsid w:val="113C11A2"/>
    <w:rsid w:val="12635CFA"/>
    <w:rsid w:val="134C1194"/>
    <w:rsid w:val="13623726"/>
    <w:rsid w:val="15263C86"/>
    <w:rsid w:val="15BB5F54"/>
    <w:rsid w:val="17873C47"/>
    <w:rsid w:val="199055A4"/>
    <w:rsid w:val="199919CF"/>
    <w:rsid w:val="1AAF2085"/>
    <w:rsid w:val="1B4C4DBE"/>
    <w:rsid w:val="1CB6590A"/>
    <w:rsid w:val="1D976435"/>
    <w:rsid w:val="1E962A48"/>
    <w:rsid w:val="1F0A59A0"/>
    <w:rsid w:val="20F1548A"/>
    <w:rsid w:val="22A36423"/>
    <w:rsid w:val="230E0F28"/>
    <w:rsid w:val="24604255"/>
    <w:rsid w:val="24F645AA"/>
    <w:rsid w:val="263E4B7E"/>
    <w:rsid w:val="26D175BD"/>
    <w:rsid w:val="28F475B7"/>
    <w:rsid w:val="29B8622F"/>
    <w:rsid w:val="2A521F76"/>
    <w:rsid w:val="2AD666ED"/>
    <w:rsid w:val="2CAA23AB"/>
    <w:rsid w:val="2CD17181"/>
    <w:rsid w:val="2D1D0E7A"/>
    <w:rsid w:val="2FEE2510"/>
    <w:rsid w:val="317E6D61"/>
    <w:rsid w:val="33366D02"/>
    <w:rsid w:val="35CC14A2"/>
    <w:rsid w:val="362820B8"/>
    <w:rsid w:val="36BD1330"/>
    <w:rsid w:val="380E723A"/>
    <w:rsid w:val="3A087F2A"/>
    <w:rsid w:val="3C4645D2"/>
    <w:rsid w:val="3D9C7ECE"/>
    <w:rsid w:val="3FFB02EC"/>
    <w:rsid w:val="408420C6"/>
    <w:rsid w:val="43395F6C"/>
    <w:rsid w:val="4421499C"/>
    <w:rsid w:val="44B25C41"/>
    <w:rsid w:val="44DA5828"/>
    <w:rsid w:val="44EB3C27"/>
    <w:rsid w:val="46780A60"/>
    <w:rsid w:val="46D1546A"/>
    <w:rsid w:val="47D26BE0"/>
    <w:rsid w:val="47D52828"/>
    <w:rsid w:val="4ABA6075"/>
    <w:rsid w:val="4E5F06ED"/>
    <w:rsid w:val="4E7B0B36"/>
    <w:rsid w:val="4FF753DC"/>
    <w:rsid w:val="503E2E50"/>
    <w:rsid w:val="50B06350"/>
    <w:rsid w:val="50D71575"/>
    <w:rsid w:val="542B5A14"/>
    <w:rsid w:val="550E5911"/>
    <w:rsid w:val="56CA7780"/>
    <w:rsid w:val="59E82AB4"/>
    <w:rsid w:val="5C700139"/>
    <w:rsid w:val="5CA70ED1"/>
    <w:rsid w:val="5CBE06A0"/>
    <w:rsid w:val="5F050064"/>
    <w:rsid w:val="5F1E7F90"/>
    <w:rsid w:val="5F5C1C76"/>
    <w:rsid w:val="607F6C99"/>
    <w:rsid w:val="60CF77A6"/>
    <w:rsid w:val="60E96CBE"/>
    <w:rsid w:val="6317094B"/>
    <w:rsid w:val="655623CC"/>
    <w:rsid w:val="6688554C"/>
    <w:rsid w:val="69930D0C"/>
    <w:rsid w:val="6C3E6B11"/>
    <w:rsid w:val="6C66251B"/>
    <w:rsid w:val="7025371E"/>
    <w:rsid w:val="707F3141"/>
    <w:rsid w:val="70FA42AE"/>
    <w:rsid w:val="755C6DD7"/>
    <w:rsid w:val="76487128"/>
    <w:rsid w:val="77B40E59"/>
    <w:rsid w:val="77FE485E"/>
    <w:rsid w:val="7AF202C7"/>
    <w:rsid w:val="7B9C63AB"/>
    <w:rsid w:val="7C6E1BB1"/>
    <w:rsid w:val="7E0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Arial Unicode MS" w:eastAsia="Arial Unicode MS" w:cs="Arial Unicode MS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无"/>
    <w:qFormat/>
    <w:uiPriority w:val="0"/>
  </w:style>
  <w:style w:type="character" w:customStyle="1" w:styleId="12">
    <w:name w:val="Hyperlink.0"/>
    <w:basedOn w:val="11"/>
    <w:qFormat/>
    <w:uiPriority w:val="0"/>
    <w:rPr>
      <w:rFonts w:ascii="仿宋" w:hAnsi="仿宋" w:eastAsia="仿宋" w:cs="仿宋"/>
      <w:sz w:val="28"/>
      <w:szCs w:val="28"/>
    </w:rPr>
  </w:style>
  <w:style w:type="character" w:customStyle="1" w:styleId="13">
    <w:name w:val="页眉 Char"/>
    <w:basedOn w:val="6"/>
    <w:link w:val="5"/>
    <w:qFormat/>
    <w:uiPriority w:val="99"/>
    <w:rPr>
      <w:rFonts w:ascii="Calibri" w:hAnsi="Arial Unicode MS" w:eastAsia="Arial Unicode MS" w:cs="Arial Unicode MS"/>
      <w:color w:val="000000"/>
      <w:kern w:val="2"/>
      <w:sz w:val="18"/>
      <w:szCs w:val="18"/>
      <w:u w:color="000000"/>
      <w:lang w:eastAsia="en-US"/>
    </w:rPr>
  </w:style>
  <w:style w:type="character" w:customStyle="1" w:styleId="14">
    <w:name w:val="页脚 Char"/>
    <w:basedOn w:val="6"/>
    <w:link w:val="4"/>
    <w:qFormat/>
    <w:uiPriority w:val="99"/>
    <w:rPr>
      <w:rFonts w:ascii="Calibri" w:hAnsi="Arial Unicode MS" w:eastAsia="Arial Unicode MS" w:cs="Arial Unicode MS"/>
      <w:color w:val="000000"/>
      <w:kern w:val="2"/>
      <w:sz w:val="18"/>
      <w:szCs w:val="18"/>
      <w:u w:color="000000"/>
      <w:lang w:eastAsia="en-US"/>
    </w:rPr>
  </w:style>
  <w:style w:type="character" w:customStyle="1" w:styleId="15">
    <w:name w:val="批注框文本 Char"/>
    <w:basedOn w:val="6"/>
    <w:link w:val="3"/>
    <w:semiHidden/>
    <w:qFormat/>
    <w:uiPriority w:val="99"/>
    <w:rPr>
      <w:rFonts w:ascii="Calibri" w:hAnsi="Arial Unicode MS" w:eastAsia="Arial Unicode MS" w:cs="Arial Unicode MS"/>
      <w:color w:val="000000"/>
      <w:kern w:val="2"/>
      <w:sz w:val="18"/>
      <w:szCs w:val="18"/>
      <w:u w:color="000000"/>
      <w:lang w:eastAsia="en-US"/>
    </w:rPr>
  </w:style>
  <w:style w:type="paragraph" w:customStyle="1" w:styleId="16">
    <w:name w:val="List Paragraph"/>
    <w:basedOn w:val="1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</w:pPr>
    <w:rPr>
      <w:rFonts w:asciiTheme="minorHAnsi" w:hAnsiTheme="minorHAnsi" w:eastAsiaTheme="minorEastAsia" w:cstheme="minorBidi"/>
      <w:color w:val="auto"/>
      <w:szCs w:val="22"/>
      <w:lang w:eastAsia="zh-CN"/>
    </w:rPr>
  </w:style>
  <w:style w:type="character" w:customStyle="1" w:styleId="17">
    <w:name w:val="日期 Char"/>
    <w:basedOn w:val="6"/>
    <w:link w:val="2"/>
    <w:semiHidden/>
    <w:qFormat/>
    <w:uiPriority w:val="99"/>
    <w:rPr>
      <w:rFonts w:ascii="Calibri" w:hAnsi="Arial Unicode MS" w:eastAsia="Arial Unicode MS" w:cs="Arial Unicode MS"/>
      <w:color w:val="000000"/>
      <w:kern w:val="2"/>
      <w:sz w:val="21"/>
      <w:szCs w:val="21"/>
      <w:u w:color="000000"/>
      <w:lang w:eastAsia="en-US"/>
    </w:rPr>
  </w:style>
  <w:style w:type="character" w:customStyle="1" w:styleId="18">
    <w:name w:val="Unresolved Mention"/>
    <w:basedOn w:val="6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2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70F36D-546D-4F80-86A5-A3DEEDF1E9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433</Words>
  <Characters>588</Characters>
  <Lines>6</Lines>
  <Paragraphs>1</Paragraphs>
  <TotalTime>1</TotalTime>
  <ScaleCrop>false</ScaleCrop>
  <LinksUpToDate>false</LinksUpToDate>
  <CharactersWithSpaces>740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2018-05-09T07:44:00Z</dcterms:created>
  <dc:creator>YangLu</dc:creator>
  <cp:lastModifiedBy>陈宝湘</cp:lastModifiedBy>
  <cp:lastPrinted>2016-03-02T05:15:00Z</cp:lastPrinted>
  <dcterms:modified xsi:type="dcterms:W3CDTF">2018-08-14T07:54:30Z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