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Cs w:val="32"/>
        </w:rPr>
      </w:pPr>
    </w:p>
    <w:p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世界知识产权组织全球奖简介</w:t>
      </w:r>
    </w:p>
    <w:p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spacing w:line="590" w:lineRule="exact"/>
        <w:ind w:firstLine="640" w:firstLineChars="200"/>
        <w:rPr>
          <w:color w:val="000000"/>
          <w:spacing w:val="6"/>
          <w:szCs w:val="32"/>
        </w:rPr>
      </w:pPr>
      <w:r>
        <w:rPr>
          <w:rFonts w:hint="eastAsia"/>
          <w:color w:val="000000"/>
          <w:szCs w:val="32"/>
        </w:rPr>
        <w:t>世界知识产权组织（WIPO）全球奖是2021年由WIPO首次推出的一项全球性奖励计划</w:t>
      </w:r>
      <w:r>
        <w:rPr>
          <w:rFonts w:hint="eastAsia"/>
          <w:color w:val="000000"/>
          <w:spacing w:val="6"/>
          <w:szCs w:val="32"/>
        </w:rPr>
        <w:t>，旨在表彰运用知识产权有效保护创新，并为经济、社会</w:t>
      </w:r>
      <w:bookmarkStart w:id="0" w:name="_GoBack"/>
      <w:bookmarkEnd w:id="0"/>
      <w:r>
        <w:rPr>
          <w:rFonts w:hint="eastAsia"/>
          <w:color w:val="000000"/>
          <w:spacing w:val="6"/>
          <w:szCs w:val="32"/>
        </w:rPr>
        <w:t>、文化等领域带来积极影响的杰出企业和个人。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全球奖获奖企业将获得WIPO提供的：1. 量身定制的一对一指导方案，以支持其知识产权战略；2. 资金和商业机会方面的支持；3. 在2023年7月，世界知识产权组织大会期间，受邀前往日内瓦WIPO总部举行的颁奖典礼领奖；4. 国际层面的宣传、认可和知名度。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2022年首届WIPO全球奖面向各成员国中小企业征集申报，共有来自62个国家的272家企业报名参加，经初选共20家企业入围专家评选。最后由七位专家评委根据评价标准，并考虑参选者的多样性及其所在地，选出5家获奖企业。</w:t>
      </w:r>
    </w:p>
    <w:p>
      <w:pPr>
        <w:spacing w:line="590" w:lineRule="exact"/>
        <w:ind w:firstLine="640" w:firstLineChars="200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一、关于全球奖的常见问题</w:t>
      </w:r>
    </w:p>
    <w:p>
      <w:pPr>
        <w:spacing w:line="590" w:lineRule="exact"/>
        <w:ind w:firstLine="640" w:firstLineChars="200"/>
        <w:rPr>
          <w:rFonts w:hint="eastAsia" w:eastAsia="楷体_GB2312" w:cs="楷体_GB2312"/>
          <w:color w:val="000000"/>
          <w:szCs w:val="32"/>
        </w:rPr>
      </w:pPr>
      <w:r>
        <w:rPr>
          <w:rFonts w:hint="eastAsia" w:eastAsia="楷体_GB2312" w:cs="楷体_GB2312"/>
          <w:color w:val="000000"/>
          <w:szCs w:val="32"/>
        </w:rPr>
        <w:t>（一）参选产权组织全球奖需要付费吗？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WIPO全球奖是免费竞争，参选者无需付费。</w:t>
      </w:r>
    </w:p>
    <w:p>
      <w:pPr>
        <w:spacing w:line="590" w:lineRule="exact"/>
        <w:ind w:firstLine="640" w:firstLineChars="200"/>
        <w:rPr>
          <w:rFonts w:hint="eastAsia" w:eastAsia="楷体_GB2312" w:cs="楷体_GB2312"/>
          <w:color w:val="000000"/>
          <w:szCs w:val="32"/>
        </w:rPr>
      </w:pPr>
      <w:r>
        <w:rPr>
          <w:rFonts w:hint="eastAsia" w:eastAsia="楷体_GB2312" w:cs="楷体_GB2312"/>
          <w:color w:val="000000"/>
          <w:szCs w:val="32"/>
        </w:rPr>
        <w:t>（二）2023年WIPO全球奖获奖者前往日内瓦的费用是否由全球奖计划支付？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是的，获奖者可以获得参加颁奖典礼的机票和每日津贴。</w:t>
      </w:r>
    </w:p>
    <w:p>
      <w:pPr>
        <w:spacing w:line="590" w:lineRule="exact"/>
        <w:ind w:firstLine="640" w:firstLineChars="200"/>
        <w:rPr>
          <w:rFonts w:hint="eastAsia" w:eastAsia="楷体_GB2312" w:cs="楷体_GB2312"/>
          <w:color w:val="000000"/>
          <w:szCs w:val="32"/>
        </w:rPr>
      </w:pPr>
      <w:r>
        <w:rPr>
          <w:rFonts w:hint="eastAsia" w:eastAsia="楷体_GB2312" w:cs="楷体_GB2312"/>
          <w:color w:val="000000"/>
          <w:szCs w:val="32"/>
        </w:rPr>
        <w:t>（三）2023年WIPO全球奖的获奖者何时公布？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获奖者将在颁奖典礼几周前直接收到发给本人的通知，届时也将向公众宣布获奖者。</w:t>
      </w:r>
    </w:p>
    <w:p>
      <w:pPr>
        <w:spacing w:line="590" w:lineRule="exact"/>
        <w:ind w:firstLine="640" w:firstLineChars="200"/>
        <w:rPr>
          <w:rFonts w:hint="eastAsia" w:eastAsia="楷体_GB2312" w:cs="楷体_GB2312"/>
          <w:color w:val="000000"/>
          <w:szCs w:val="32"/>
        </w:rPr>
      </w:pPr>
      <w:r>
        <w:rPr>
          <w:rFonts w:hint="eastAsia" w:eastAsia="楷体_GB2312" w:cs="楷体_GB2312"/>
          <w:color w:val="000000"/>
          <w:szCs w:val="32"/>
        </w:rPr>
        <w:t>（四）有多少种方法可以申请WIPO全球奖？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申请的唯一方法是填写在线申请表。</w:t>
      </w:r>
    </w:p>
    <w:p>
      <w:pPr>
        <w:spacing w:line="590" w:lineRule="exact"/>
        <w:ind w:firstLine="640" w:firstLineChars="200"/>
        <w:rPr>
          <w:rFonts w:hint="eastAsia" w:eastAsia="楷体_GB2312" w:cs="楷体_GB2312"/>
          <w:color w:val="000000"/>
          <w:szCs w:val="32"/>
        </w:rPr>
      </w:pPr>
      <w:r>
        <w:rPr>
          <w:rFonts w:hint="eastAsia" w:eastAsia="楷体_GB2312" w:cs="楷体_GB2312"/>
          <w:color w:val="000000"/>
          <w:szCs w:val="32"/>
        </w:rPr>
        <w:t>（五）版权和相关权利人可以申请2023年WIPO全球奖吗？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是的，多多益善。</w:t>
      </w:r>
    </w:p>
    <w:p>
      <w:pPr>
        <w:spacing w:line="590" w:lineRule="exact"/>
        <w:ind w:firstLine="640" w:firstLineChars="200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二、2022年WIPO全球奖获奖情况</w:t>
      </w:r>
    </w:p>
    <w:p>
      <w:pPr>
        <w:spacing w:line="590" w:lineRule="exact"/>
        <w:ind w:firstLine="640" w:firstLineChars="200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（一）Hydraloop—荷兰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Hydraloop设计、制造并销售</w:t>
      </w:r>
      <w:r>
        <w:rPr>
          <w:rFonts w:hint="eastAsia"/>
          <w:color w:val="000000"/>
          <w:szCs w:val="32"/>
        </w:rPr>
        <w:t>水循环利用设备</w:t>
      </w:r>
      <w:r>
        <w:rPr>
          <w:color w:val="000000"/>
          <w:szCs w:val="32"/>
        </w:rPr>
        <w:t>，通过分散式的</w:t>
      </w:r>
      <w:r>
        <w:rPr>
          <w:rFonts w:hint="eastAsia"/>
          <w:color w:val="000000"/>
          <w:szCs w:val="32"/>
        </w:rPr>
        <w:t>家庭生活用</w:t>
      </w:r>
      <w:r>
        <w:rPr>
          <w:color w:val="000000"/>
          <w:szCs w:val="32"/>
        </w:rPr>
        <w:t>水循环利用，最多可减少45%的用水量，从而应对日益严峻的全球水资源</w:t>
      </w:r>
      <w:r>
        <w:rPr>
          <w:rFonts w:hint="eastAsia"/>
          <w:color w:val="000000"/>
          <w:szCs w:val="32"/>
        </w:rPr>
        <w:t>短缺</w:t>
      </w:r>
      <w:r>
        <w:rPr>
          <w:color w:val="000000"/>
          <w:szCs w:val="32"/>
        </w:rPr>
        <w:t>。www.hydraloop.com</w:t>
      </w:r>
    </w:p>
    <w:p>
      <w:pPr>
        <w:spacing w:line="590" w:lineRule="exact"/>
        <w:ind w:firstLine="640" w:firstLineChars="200"/>
        <w:rPr>
          <w:rFonts w:eastAsia="楷体_GB2312"/>
          <w:color w:val="000000"/>
          <w:szCs w:val="32"/>
        </w:rPr>
      </w:pPr>
      <w:r>
        <w:rPr>
          <w:rFonts w:hint="eastAsia" w:eastAsia="楷体_GB2312"/>
          <w:color w:val="000000"/>
          <w:szCs w:val="32"/>
        </w:rPr>
        <w:t>（二）</w:t>
      </w:r>
      <w:r>
        <w:rPr>
          <w:rFonts w:eastAsia="楷体_GB2312"/>
          <w:color w:val="000000"/>
          <w:szCs w:val="32"/>
        </w:rPr>
        <w:t>Lucence—新加坡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Lucence是一家</w:t>
      </w:r>
      <w:r>
        <w:rPr>
          <w:rFonts w:hint="eastAsia"/>
          <w:color w:val="000000"/>
          <w:szCs w:val="32"/>
        </w:rPr>
        <w:t>通过血液检测技术实现早期肿瘤检测的精准医疗</w:t>
      </w:r>
      <w:r>
        <w:rPr>
          <w:color w:val="000000"/>
          <w:szCs w:val="32"/>
        </w:rPr>
        <w:t>企业。Lucence进行超灵敏的体液活检测试，为医生及其患者提供足以改变人生的信息，以实现</w:t>
      </w:r>
      <w:r>
        <w:rPr>
          <w:rFonts w:hint="eastAsia"/>
          <w:color w:val="000000"/>
          <w:szCs w:val="32"/>
        </w:rPr>
        <w:t>癌症</w:t>
      </w:r>
      <w:r>
        <w:rPr>
          <w:color w:val="000000"/>
          <w:szCs w:val="32"/>
        </w:rPr>
        <w:t>早期检测和有效治疗。www.lucence.com</w:t>
      </w:r>
    </w:p>
    <w:p>
      <w:pPr>
        <w:spacing w:line="590" w:lineRule="exact"/>
        <w:ind w:firstLine="640" w:firstLineChars="200"/>
        <w:rPr>
          <w:rFonts w:eastAsia="楷体_GB2312"/>
          <w:color w:val="000000"/>
          <w:szCs w:val="32"/>
        </w:rPr>
      </w:pPr>
      <w:r>
        <w:rPr>
          <w:rFonts w:hint="eastAsia" w:eastAsia="楷体_GB2312"/>
          <w:color w:val="000000"/>
          <w:szCs w:val="32"/>
        </w:rPr>
        <w:t>（三）瑞派宁（Raycan）</w:t>
      </w:r>
      <w:r>
        <w:rPr>
          <w:rFonts w:eastAsia="楷体_GB2312"/>
          <w:color w:val="000000"/>
          <w:szCs w:val="32"/>
        </w:rPr>
        <w:t>—</w:t>
      </w:r>
      <w:r>
        <w:rPr>
          <w:rFonts w:hint="eastAsia" w:eastAsia="楷体_GB2312"/>
          <w:color w:val="000000"/>
          <w:szCs w:val="32"/>
        </w:rPr>
        <w:t>中国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瑞派宁进行PET（正电子发射断层扫描）技术研究和产品开发，并推出了世界上首个全数字PET，用于高清晰度和精确量化的人类医学成像技术。</w:t>
      </w:r>
      <w:r>
        <w:rPr>
          <w:color w:val="000000"/>
          <w:szCs w:val="32"/>
        </w:rPr>
        <w:t>ray-can.com</w:t>
      </w:r>
    </w:p>
    <w:p>
      <w:pPr>
        <w:spacing w:line="590" w:lineRule="exact"/>
        <w:ind w:firstLine="640" w:firstLineChars="200"/>
        <w:rPr>
          <w:rFonts w:eastAsia="楷体_GB2312"/>
          <w:color w:val="000000"/>
          <w:szCs w:val="32"/>
        </w:rPr>
      </w:pPr>
      <w:r>
        <w:rPr>
          <w:rFonts w:hint="eastAsia" w:eastAsia="楷体_GB2312"/>
          <w:color w:val="000000"/>
          <w:szCs w:val="32"/>
        </w:rPr>
        <w:t>（四）芯龙光电（Shylon）</w:t>
      </w:r>
      <w:r>
        <w:rPr>
          <w:rFonts w:eastAsia="楷体_GB2312"/>
          <w:color w:val="000000"/>
          <w:szCs w:val="32"/>
        </w:rPr>
        <w:t>—</w:t>
      </w:r>
      <w:r>
        <w:rPr>
          <w:rFonts w:hint="eastAsia" w:eastAsia="楷体_GB2312"/>
          <w:color w:val="000000"/>
          <w:szCs w:val="32"/>
        </w:rPr>
        <w:t>中国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芯龙光电专业从事建筑照明，采用全LED技术，致力于户外照明的设计、生产和营销。LED景观灯，通过高精度光谱测量仪和色彩校准算法，全新的二次光学配件解决方案，符合国家绿色照明，推动绿色节能环保LED灯具的发展。</w:t>
      </w:r>
      <w:r>
        <w:rPr>
          <w:color w:val="000000"/>
          <w:szCs w:val="32"/>
        </w:rPr>
        <w:t>www.shylon.com</w:t>
      </w:r>
    </w:p>
    <w:p>
      <w:pPr>
        <w:spacing w:line="590" w:lineRule="exact"/>
        <w:ind w:firstLine="640" w:firstLineChars="200"/>
        <w:rPr>
          <w:rFonts w:eastAsia="楷体_GB2312"/>
          <w:color w:val="000000"/>
          <w:szCs w:val="32"/>
        </w:rPr>
      </w:pPr>
      <w:r>
        <w:rPr>
          <w:rFonts w:hint="eastAsia" w:eastAsia="楷体_GB2312"/>
          <w:color w:val="000000"/>
          <w:szCs w:val="32"/>
        </w:rPr>
        <w:t>（五）Splink</w:t>
      </w:r>
      <w:r>
        <w:rPr>
          <w:rFonts w:eastAsia="楷体_GB2312"/>
          <w:color w:val="000000"/>
          <w:szCs w:val="32"/>
        </w:rPr>
        <w:t>—</w:t>
      </w:r>
      <w:r>
        <w:rPr>
          <w:rFonts w:hint="eastAsia" w:eastAsia="楷体_GB2312"/>
          <w:color w:val="000000"/>
          <w:szCs w:val="32"/>
        </w:rPr>
        <w:t>日本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Splink正在开发人工智能软件，结合数据和领域专家，协助医生诊断早期失智症和其他神经退行性疾病，不仅帮助患者，也能帮助健康人群。</w:t>
      </w:r>
      <w:r>
        <w:rPr>
          <w:color w:val="000000"/>
          <w:szCs w:val="32"/>
        </w:rPr>
        <w:t>www.splinkns.com</w:t>
      </w:r>
    </w:p>
    <w:p>
      <w:pPr>
        <w:spacing w:line="590" w:lineRule="exact"/>
        <w:ind w:firstLine="640" w:firstLineChars="200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三、2022年WIPO全球奖获奖入围情况</w:t>
      </w:r>
    </w:p>
    <w:p>
      <w:pPr>
        <w:spacing w:line="59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在2022年初选入围的20家企业中，中国企业6家（排名不分先后）：中铁第六勘察设计院、</w:t>
      </w:r>
      <w:r>
        <w:rPr>
          <w:color w:val="000000"/>
          <w:szCs w:val="32"/>
        </w:rPr>
        <w:t>ForwardX Robotics</w:t>
      </w:r>
      <w:r>
        <w:rPr>
          <w:rFonts w:hint="eastAsia"/>
          <w:color w:val="000000"/>
          <w:szCs w:val="32"/>
        </w:rPr>
        <w:t>北京灵动科技机器人、</w:t>
      </w:r>
      <w:r>
        <w:rPr>
          <w:color w:val="000000"/>
          <w:szCs w:val="32"/>
        </w:rPr>
        <w:t>IntoCare</w:t>
      </w:r>
      <w:r>
        <w:rPr>
          <w:rFonts w:hint="eastAsia"/>
          <w:color w:val="000000"/>
          <w:szCs w:val="32"/>
        </w:rPr>
        <w:t>苏州英途康医疗、Raycan</w:t>
      </w:r>
      <w:r>
        <w:rPr>
          <w:color w:val="000000"/>
          <w:szCs w:val="32"/>
        </w:rPr>
        <w:t>苏州瑞派宁</w:t>
      </w:r>
      <w:r>
        <w:rPr>
          <w:rFonts w:hint="eastAsia"/>
          <w:color w:val="000000"/>
          <w:szCs w:val="32"/>
        </w:rPr>
        <w:t>、Shylon上海芯龙光电、</w:t>
      </w:r>
      <w:r>
        <w:rPr>
          <w:color w:val="000000"/>
          <w:szCs w:val="32"/>
        </w:rPr>
        <w:t>Spacenet</w:t>
      </w:r>
      <w:r>
        <w:rPr>
          <w:rFonts w:hint="eastAsia"/>
          <w:color w:val="000000"/>
          <w:szCs w:val="32"/>
        </w:rPr>
        <w:t>南京中网卫星通信。20家企业名单及简介详见</w:t>
      </w:r>
      <w:r>
        <w:rPr>
          <w:color w:val="000000"/>
          <w:szCs w:val="32"/>
        </w:rPr>
        <w:t>www.wipo.int/global-awards/zh/2022/finalists.html</w:t>
      </w:r>
      <w:r>
        <w:rPr>
          <w:rFonts w:hint="eastAsia"/>
          <w:color w:val="000000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M4NGFhYzJlMTIyNjkzNzg3OWM3ZGFjOGMwNDAifQ=="/>
  </w:docVars>
  <w:rsids>
    <w:rsidRoot w:val="15C44068"/>
    <w:rsid w:val="15C4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1353</Characters>
  <Lines>0</Lines>
  <Paragraphs>0</Paragraphs>
  <TotalTime>0</TotalTime>
  <ScaleCrop>false</ScaleCrop>
  <LinksUpToDate>false</LinksUpToDate>
  <CharactersWithSpaces>1358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2023-03-01T07:04:00Z</dcterms:created>
  <dc:creator>红莲@骑兵</dc:creator>
  <cp:lastModifiedBy>红莲@骑兵</cp:lastModifiedBy>
  <dcterms:modified xsi:type="dcterms:W3CDTF">2023-03-01T07:05:11Z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911730A7AC7845239D34BB0E7C498CC9</vt:lpwstr>
  </property>
</Properties>
</file>